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0" w:type="dxa"/>
        <w:tblLook w:val="04A0" w:firstRow="1" w:lastRow="0" w:firstColumn="1" w:lastColumn="0" w:noHBand="0" w:noVBand="1"/>
      </w:tblPr>
      <w:tblGrid>
        <w:gridCol w:w="3114"/>
        <w:gridCol w:w="11056"/>
      </w:tblGrid>
      <w:tr w:rsidR="00341AD0" w:rsidRPr="00341AD0" w:rsidTr="00341AD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Поступившие вопросы</w:t>
            </w:r>
          </w:p>
        </w:tc>
        <w:tc>
          <w:tcPr>
            <w:tcW w:w="1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Ответы </w:t>
            </w:r>
          </w:p>
        </w:tc>
      </w:tr>
      <w:tr w:rsidR="00341AD0" w:rsidRPr="00341AD0" w:rsidTr="00341AD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Скажите, пожалуйста, почему в новой версии нет возможности исправить отозванную заявку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Необходимо сначала отозвать, а затем сформировать новую заявку, для того чтобы избежать просрочки на отработку заявок</w:t>
            </w:r>
          </w:p>
        </w:tc>
      </w:tr>
      <w:tr w:rsidR="00341AD0" w:rsidRPr="00341AD0" w:rsidTr="00341AD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В какие сроки вносятся з/участки по программе Дальневосточный гектар?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Согласно п. 25 Правил присвоения, изменения и аннулирования адресов №1221 от 19.11.2014г в течении 3 рабочих дней со дня принятия решения о присвоении адреса.</w:t>
            </w:r>
          </w:p>
        </w:tc>
      </w:tr>
      <w:tr w:rsidR="00341AD0" w:rsidRPr="00341AD0" w:rsidTr="00341AD0">
        <w:trPr>
          <w:trHeight w:val="483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Повторите, пожалуйста, нормативный, по требованию к НПА.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Присвоение/изменение/аннулирование адресов в ГАР регламентируются ФЗ-443 от 28.12.2013 и Постановлением Правительства Российской Федерации от 19 ноября 2014 г. N 1221 "Об утверждении Правил присвоения, изменения и аннулирования адресов".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Оформление нормативных документов регулируется ГОСТом Р 7.0.97-2016 Стандарт распространяется на организационно-распорядительные документы такие как постановления, распоряжения, приказы, решения и др. В частности, он предусматривает: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 1.  Наименование организации на бланке документа должно соответствовать наименованию юридического лица, закрепленному в его учредительных документах (уставе или положении). 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 2. Должен быть заголовок документа. Заголовок к тексту может не составляться, если текст документа не превышает 4 - 5 строк.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 xml:space="preserve"> 3. Поскольку присвоение, изменение или аннулирование адреса регламентируются Федеральным законом №443-ФЗ от 28.12.2013г., Правилами присвоения, изменения и аннулирования адресов №1221 от 19.11.2014г., в тексте документа обязательно необходима ссылка на них.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4. Печать заверяет подлинность подписи должностного лица на документах. Печать проставляется, не захватывая собственноручной подписи лица, подписавшего документ, или в месте, обозначенном "МП" ("Место печати").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</w:r>
          </w:p>
        </w:tc>
      </w:tr>
      <w:tr w:rsidR="00341AD0" w:rsidRPr="00341AD0" w:rsidTr="00341AD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Почему видим уже что нужно отработать? Почему не видим уведомления раньше?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необходимо зайти в ПО ФИАС, далее во вкладку - Уведомления</w:t>
            </w:r>
          </w:p>
        </w:tc>
      </w:tr>
      <w:tr w:rsidR="00341AD0" w:rsidRPr="00341AD0" w:rsidTr="00341AD0">
        <w:trPr>
          <w:trHeight w:val="12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Сделали мотивированный отказ, а затем сказали сделать отзыв и дальше как быть?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Если по какой-либо причине заявки были отозваны или отказаны необходимо убрать номер заявки, нажав на кнопку "изменить номер заявки" и удалить значение в строке, оставив его пустым. Таким образом, появится возможность сформировать мотивированный отказ, либо новую адресную заявку.</w:t>
            </w:r>
          </w:p>
        </w:tc>
      </w:tr>
      <w:tr w:rsidR="00341AD0" w:rsidRPr="00341AD0" w:rsidTr="00341AD0">
        <w:trPr>
          <w:trHeight w:val="100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Какие последствия просрочки отработки?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Мы отработали, но с опозданием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Согласно 443-ФЗ ответственность за присвоение адресов несут ОМСУ. В нарушение п. 3 ст. 9 443-ФЗ в случае не обеспечения своевременного внесения и изменения сведений об адресах,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применяются меры прокурорского реагирования.</w:t>
            </w:r>
          </w:p>
        </w:tc>
      </w:tr>
      <w:tr w:rsidR="00341AD0" w:rsidRPr="00341AD0" w:rsidTr="00341AD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зачем нужно разбор ошибок переносить в ассоциацию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МО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. ведь можно сд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елать страничку в программе ФИАС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разбор ошибок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предложение будет рассмотрено,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необходимости направлено на рассмотрение разработчикам</w:t>
            </w:r>
          </w:p>
        </w:tc>
      </w:tr>
      <w:tr w:rsidR="00341AD0" w:rsidRPr="00341AD0" w:rsidTr="00341AD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Кто за страничку ???Было бы удобно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предложение будет рассмотрено,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необходимости направлено на рассмотрение разработчикам</w:t>
            </w:r>
          </w:p>
        </w:tc>
      </w:tr>
      <w:tr w:rsidR="00341AD0" w:rsidRPr="00341AD0" w:rsidTr="00341AD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Если необходимость вносить адреса домов в ФИАС без кадастрового номера, или лучше после постановки на кадастровый учет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Согласно п.22 Правил присвоения №1221 в Решении уполномоченного органа о присвоении объекту адресации адреса должен содержаться кадастровый номер.</w:t>
            </w:r>
          </w:p>
        </w:tc>
      </w:tr>
      <w:tr w:rsidR="00341AD0" w:rsidRPr="00341AD0" w:rsidTr="00341AD0">
        <w:trPr>
          <w:trHeight w:val="18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Граждане берут постановление об адресе на новый дом, чтоб в </w:t>
            </w:r>
            <w:proofErr w:type="spellStart"/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техплане</w:t>
            </w:r>
            <w:proofErr w:type="spellEnd"/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был уже адрес п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пос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та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новке на кадастровый учет. Нужно ли вносить по данному постановлению дома без кадастрового номера или надо </w:t>
            </w:r>
            <w:proofErr w:type="gramStart"/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ждать</w:t>
            </w:r>
            <w:proofErr w:type="gramEnd"/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когда встанет на кадастровый учет дом, а затем вносить?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При строительстве нового дома необходимо вносить в ФИАС адрес сразу после того, как выдали гражданину Постановление о присвоении адреса, далее после того как объект встанет на кадастровый учет, необходимо внести кадастровый номер путем внесения изменения в предыдущее Постановление.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Согласно п.25 Правил присвоения №1221 решение о присвоении адреса объекту адресации подлежит обязательному внесению в государственный адресный реестр в течение 3 </w:t>
            </w:r>
            <w:proofErr w:type="spellStart"/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раб.дней</w:t>
            </w:r>
            <w:proofErr w:type="spellEnd"/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 дня принятия такого решения. </w:t>
            </w:r>
          </w:p>
        </w:tc>
      </w:tr>
      <w:tr w:rsidR="00341AD0" w:rsidRPr="00341AD0" w:rsidTr="00341AD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Как правильно написать постановление, если 1 дом нужно разделить на 2 квартиры.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Присвоить адрес помещению (квартирам)</w:t>
            </w:r>
          </w:p>
        </w:tc>
      </w:tr>
      <w:tr w:rsidR="00341AD0" w:rsidRPr="00341AD0" w:rsidTr="00341AD0">
        <w:trPr>
          <w:trHeight w:val="15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Что если граждане не хотят получать адрес 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AD0" w:rsidRPr="00341AD0" w:rsidRDefault="00341AD0" w:rsidP="00341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Согласно п.7 Правил присвоения №1221 ОМСУ имеют право присваивать/аннулировать/изменять адреса не только по заявлению физических и юридических лиц, но и в случае выявления отсутствующего или несоответствующего в ФИАС адреса. </w:t>
            </w:r>
            <w:proofErr w:type="gramStart"/>
            <w:r w:rsidRPr="00341AD0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Например</w:t>
            </w:r>
            <w:proofErr w:type="gramEnd"/>
            <w:r w:rsidRPr="00341AD0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 xml:space="preserve">: </w:t>
            </w:r>
            <w:r w:rsidRPr="00341AD0">
              <w:rPr>
                <w:rFonts w:ascii="Calibri" w:eastAsia="Times New Roman" w:hAnsi="Calibri" w:cs="Times New Roman"/>
                <w:color w:val="000000"/>
                <w:lang w:eastAsia="ru-RU"/>
              </w:rPr>
              <w:t>ОМСУ имеют право переименовать название улицы, т.к. адрес не является собственностью гражданина.</w:t>
            </w:r>
          </w:p>
        </w:tc>
      </w:tr>
    </w:tbl>
    <w:p w:rsidR="003A2905" w:rsidRDefault="003A2905" w:rsidP="00341AD0">
      <w:pPr>
        <w:pStyle w:val="a3"/>
      </w:pPr>
    </w:p>
    <w:p w:rsidR="003A2905" w:rsidRDefault="003A2905" w:rsidP="003A2905"/>
    <w:p w:rsidR="00BC790D" w:rsidRPr="00BC790D" w:rsidRDefault="00BC790D" w:rsidP="00BC790D"/>
    <w:sectPr w:rsidR="00BC790D" w:rsidRPr="00BC790D" w:rsidSect="00341AD0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149A2"/>
    <w:multiLevelType w:val="hybridMultilevel"/>
    <w:tmpl w:val="9E18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FE"/>
    <w:rsid w:val="001C32FE"/>
    <w:rsid w:val="00341AD0"/>
    <w:rsid w:val="003A2905"/>
    <w:rsid w:val="009C53D4"/>
    <w:rsid w:val="00BC790D"/>
    <w:rsid w:val="00C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FA38A06-0B01-4162-99E2-1E2DE216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Светлана Михайловна</dc:creator>
  <cp:lastModifiedBy>Ардаева Марина Дондоковна</cp:lastModifiedBy>
  <cp:revision>2</cp:revision>
  <dcterms:created xsi:type="dcterms:W3CDTF">2020-07-10T06:36:00Z</dcterms:created>
  <dcterms:modified xsi:type="dcterms:W3CDTF">2020-07-10T06:36:00Z</dcterms:modified>
</cp:coreProperties>
</file>